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left"/>
        <w:outlineLvl w:val="0"/>
        <w:rPr>
          <w:rFonts w:ascii="宋体" w:hAnsi="宋体" w:eastAsia="宋体" w:cs="宋体"/>
          <w:b/>
          <w:bCs/>
          <w:kern w:val="36"/>
          <w:sz w:val="48"/>
          <w:szCs w:val="48"/>
        </w:rPr>
      </w:pPr>
      <w:bookmarkStart w:id="0" w:name="_GoBack"/>
      <w:bookmarkEnd w:id="0"/>
      <w:r>
        <w:rPr>
          <w:rFonts w:ascii="宋体" w:hAnsi="宋体" w:eastAsia="宋体" w:cs="宋体"/>
          <w:b/>
          <w:bCs/>
          <w:kern w:val="36"/>
          <w:sz w:val="48"/>
          <w:szCs w:val="48"/>
        </w:rPr>
        <w:t>中华人民共和国国家通用语言文字法</w:t>
      </w:r>
    </w:p>
    <w:p>
      <w:pPr>
        <w:widowControl/>
        <w:spacing w:before="100" w:beforeAutospacing="1" w:after="100" w:afterAutospacing="1"/>
        <w:jc w:val="center"/>
        <w:rPr>
          <w:rFonts w:hint="eastAsia" w:ascii="宋体" w:hAnsi="宋体" w:eastAsia="宋体" w:cs="宋体"/>
          <w:kern w:val="0"/>
          <w:sz w:val="24"/>
          <w:szCs w:val="24"/>
        </w:rPr>
      </w:pPr>
      <w:r>
        <w:rPr>
          <w:rFonts w:ascii="宋体" w:hAnsi="宋体" w:eastAsia="宋体" w:cs="宋体"/>
          <w:kern w:val="0"/>
          <w:sz w:val="24"/>
          <w:szCs w:val="24"/>
        </w:rPr>
        <w:t> </w:t>
      </w:r>
      <w:r>
        <w:drawing>
          <wp:inline distT="0" distB="0" distL="0" distR="0">
            <wp:extent cx="2571750" cy="3819525"/>
            <wp:effectExtent l="0" t="0" r="0" b="9525"/>
            <wp:docPr id="1" name="图片 1" descr="https://p1.ssl.qhmsg.com/dr/270_500_/t01a91d4a2d64d1987e.png?size=600x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s://p1.ssl.qhmsg.com/dr/270_500_/t01a91d4a2d64d1987e.png?size=600x89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571750" cy="3819525"/>
                    </a:xfrm>
                    <a:prstGeom prst="rect">
                      <a:avLst/>
                    </a:prstGeom>
                    <a:noFill/>
                    <a:ln>
                      <a:noFill/>
                    </a:ln>
                  </pic:spPr>
                </pic:pic>
              </a:graphicData>
            </a:graphic>
          </wp:inline>
        </w:drawing>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 w:val="24"/>
          <w:szCs w:val="24"/>
        </w:rPr>
        <w:t>（2000年10月31日第九届全国人民代表大会常务委员会第十八次会议通过</w:t>
      </w:r>
      <w:r>
        <w:rPr>
          <w:rFonts w:ascii="宋体" w:hAnsi="宋体" w:eastAsia="宋体" w:cs="宋体"/>
          <w:kern w:val="0"/>
          <w:sz w:val="24"/>
          <w:szCs w:val="24"/>
        </w:rPr>
        <w:br w:type="textWrapping"/>
      </w:r>
      <w:r>
        <w:rPr>
          <w:rFonts w:ascii="宋体" w:hAnsi="宋体" w:eastAsia="宋体" w:cs="宋体"/>
          <w:kern w:val="0"/>
          <w:sz w:val="24"/>
          <w:szCs w:val="24"/>
        </w:rPr>
        <w:t>2000年10月31日中华人民共和国主席令第37号公布</w:t>
      </w:r>
      <w:r>
        <w:rPr>
          <w:rFonts w:ascii="宋体" w:hAnsi="宋体" w:eastAsia="宋体" w:cs="宋体"/>
          <w:kern w:val="0"/>
          <w:sz w:val="24"/>
          <w:szCs w:val="24"/>
        </w:rPr>
        <w:br w:type="textWrapping"/>
      </w:r>
      <w:r>
        <w:rPr>
          <w:rFonts w:ascii="宋体" w:hAnsi="宋体" w:eastAsia="宋体" w:cs="宋体"/>
          <w:kern w:val="0"/>
          <w:sz w:val="24"/>
          <w:szCs w:val="24"/>
        </w:rPr>
        <w:t>自2001年1月1日起施行）</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 w:val="24"/>
          <w:szCs w:val="24"/>
        </w:rPr>
        <w:t>第一章　总则</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第一条　为推动国家通用语言文字的规范化、标准化及其健康发展，使国家通用语言文字在社会生活中更好地发挥作用，促进各民族、各地区经济文化交流，根据宪法，制定本法。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第二条　本法所称的国家通用语言文字是普通话和规范汉字。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第三条　国家推广普通话，推行规范汉字。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第四条　公民有学习和使用国家通用语言文字的权利。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国家为公民学习和使用国家通用语言文字提供条件。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地方各级人民政府及其有关部门应当采取措施，推广普通话和推行规范汉字。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第五条　国家通用语言文字的使用应当有利于维护国家主权和民族尊严，有利于国家统一和民族团结，有利于社会主义物质文明建设和精神文明建设。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第六条　国家颁布国家通用语言文字的规范和标准，管理国家通用语言文字的社会应用，支持国家通用语言文字的教学和科学研究，促进国家通用语言文字的规范、丰富和发展。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第七条　国家奖励为国家通用语言文字事业做出突出贡献的组织和个人。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第八条　各民族都有使用和发展自己的语言文字的自由。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少数民族语言文字的使用依据宪法、民族区域自治法及其他法律的有关规定。　</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 w:val="24"/>
          <w:szCs w:val="24"/>
        </w:rPr>
        <w:t>第二章　国家通用语言文字的使用</w:t>
      </w:r>
      <w:r>
        <w:rPr>
          <w:rFonts w:ascii="宋体" w:hAnsi="宋体" w:eastAsia="宋体" w:cs="宋体"/>
          <w:kern w:val="0"/>
          <w:sz w:val="24"/>
          <w:szCs w:val="24"/>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第九条　国家机关以普通话和规范汉字为公务用语用字。法律另有规定的除外。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第十条　学校及其他教育机构以普通话和规范汉字为基本的教育教学用语用字。法律另有规定的除外。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学校及其他教育机构通过汉语文课程教授普通话和规范汉字。使用的汉语文教材，应当符合国家通用语言文字的规范和标准。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第十一条　汉语文出版物应当符合国家通用语言文字的规范和标准。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汉语文出版物中需要使用外国语言文字的，应当用国家通用语言文字作必要的注释。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第十二条　广播电台、电视台以普通话为基本的播音用语。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需要使用外国语言为播音用语的，须经国务院广播电视部门批准。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第十三条　公共服务行业以规范汉字为基本的服务用字。因公共服务需要，招牌、广告、告示、标志牌等使用外国文字并同时使用中文的，应当使用规范汉字。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提倡公共服务行业以普通话为服务用语。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第十四条　下列情形，应当以国家通用语言文字为基本的用语用字：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（一）广播、电影、电视用语用字；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（二）公共场所的设施用字；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（三）招牌、广告用字；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（四）企业事业组织名称；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（五）在境内销售的商品的包装、说明。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第十五条　信息处理和信息技术产品中使用的国家通用语言文字应当符合国家的规范和标准。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第十六条　本章有关规定中，有下列情形的，可以使用方言：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（一）国家机关的工作人员执行公务时确需使用的；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（二）经国务院广播电视部门或省级广播电视部门批准的播音用语；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（三）戏曲、影视等艺术形式中需要使用的；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（四）出版、教学、研究中确需使用的。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第十七条　本章有关规定中，有下列情形的，可以保留或使用繁体字、异体字：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（一）文物古迹；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（二）姓氏中的异体字；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（三）书法、篆刻等艺术作品；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（四）题词和招牌的手书字；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（五）出版、教学、研究中需要使用的；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（六）经国务院有关部门批准的特殊情况。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第十八条　国家通用语言文字以《汉语拼音方案》作为拼写和注音工具。</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《汉语拼音方案》是中国人名、地名和中文文献罗马字母拼写法的统一规范，并用于汉字不便或不能使用的领域。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初等教育应当进行汉语拼音教学。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第十九条　凡以普通话作为工作语言的岗位，其工作人员应当具备说普通话的能力。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以普通话作为工作语言的播音员、节目主持人和影视话剧演员、教师、国家机关工作人员的普通话水平，应当分别达到国家规定的等级标准；对尚未达到国家规定的普通话等级标准的，分别情况进行培训。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第二十条　对外汉语教学应当教授普通话和规范汉字。　</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 w:val="24"/>
          <w:szCs w:val="24"/>
        </w:rPr>
        <w:t>第三章　管理和监督</w:t>
      </w:r>
      <w:r>
        <w:rPr>
          <w:rFonts w:ascii="宋体" w:hAnsi="宋体" w:eastAsia="宋体" w:cs="宋体"/>
          <w:kern w:val="0"/>
          <w:sz w:val="24"/>
          <w:szCs w:val="24"/>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第二十一条　国家通用语言文字工作由国务院语言文字工作部门负责规划指导、管理监督。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国务院有关部门管理本系统的国家通用语言文字的使用。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第二十二条　地方语言文字工作部门和其他有关部门，管理和监督本行政区域内的国家通用语言文字的使用。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第二十三条　县级以上各级人民政府工商行政管理部门依法对企业名称、商品名称以及广告的用语用字进行管理和监督。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第二十四条　国务院语言文字工作部门颁布普通话水平测试等级标准。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第二十五条　外国人名、地名等专有名词和科学技术术语译成国家通用语言文字，由国务院语言文字工作部门或者其他有关部门组织审定。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第二十六条　违反本法第二章有关规定，不按照国家通用语言文字的规范和标准使用语言文字的，公民可以提出批评和建议。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本法第十九条第二款规定的人员用语违反本法第二章有关规定的，有关单位应当对直接责任人员进行批评教育；拒不改正的，由有关单位作出处理。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城市公共场所的设施和招牌、广告用字违反本法第二章有关规定的，由有关行政管理部门责令改正；拒不改正的，予以警告，并督促其限期改正。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第二十七条　违反本法规定，干涉他人学习和使用国家通用语言文字的，由有关行政管理部门责令限期改正，并予以警告。　　　</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 w:val="24"/>
          <w:szCs w:val="24"/>
        </w:rPr>
        <w:t>第四章　附则</w:t>
      </w:r>
      <w:r>
        <w:rPr>
          <w:rFonts w:ascii="宋体" w:hAnsi="宋体" w:eastAsia="宋体" w:cs="宋体"/>
          <w:kern w:val="0"/>
          <w:sz w:val="24"/>
          <w:szCs w:val="24"/>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第二十八条　本法自2001年1月1日起施行。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C8C"/>
    <w:rsid w:val="00AF0EC2"/>
    <w:rsid w:val="00DD7C8C"/>
    <w:rsid w:val="4D681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alloon Text"/>
    <w:basedOn w:val="1"/>
    <w:link w:val="5"/>
    <w:semiHidden/>
    <w:unhideWhenUsed/>
    <w:uiPriority w:val="99"/>
    <w:rPr>
      <w:sz w:val="18"/>
      <w:szCs w:val="18"/>
    </w:rPr>
  </w:style>
  <w:style w:type="character" w:customStyle="1" w:styleId="5">
    <w:name w:val="批注框文本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342</Words>
  <Characters>1955</Characters>
  <Lines>16</Lines>
  <Paragraphs>4</Paragraphs>
  <TotalTime>1</TotalTime>
  <ScaleCrop>false</ScaleCrop>
  <LinksUpToDate>false</LinksUpToDate>
  <CharactersWithSpaces>2293</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2018-05-18T10:13:00Z</dcterms:created>
  <dc:creator>john</dc:creator>
  <cp:lastModifiedBy>嫣然一笑</cp:lastModifiedBy>
  <dcterms:modified xsi:type="dcterms:W3CDTF">2020-07-29T01:03:56Z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